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D216" w14:textId="77777777" w:rsidR="000454D5" w:rsidRPr="00405F23" w:rsidRDefault="000454D5" w:rsidP="000454D5">
      <w:pPr>
        <w:jc w:val="center"/>
        <w:rPr>
          <w:b/>
          <w:bCs/>
          <w:sz w:val="24"/>
          <w:szCs w:val="24"/>
        </w:rPr>
      </w:pPr>
      <w:r w:rsidRPr="00405F23">
        <w:rPr>
          <w:b/>
          <w:bCs/>
          <w:sz w:val="24"/>
          <w:szCs w:val="24"/>
        </w:rPr>
        <w:t>DECLARACIÓN DE COMPROMISO CON LA PREVENCIÓN DE LAVADO DE ACTIVOS Y LA FINANCIACIÓN DE OTROS DELITOS</w:t>
      </w:r>
    </w:p>
    <w:p w14:paraId="5B19EF34" w14:textId="46D73029" w:rsidR="005877A2" w:rsidRDefault="005877A2" w:rsidP="00405F23">
      <w:pPr>
        <w:jc w:val="both"/>
      </w:pPr>
      <w:r>
        <w:t>La Cooperativa de Ahorro y Crédito Virgen del Cisne</w:t>
      </w:r>
      <w:r w:rsidR="000454D5">
        <w:t xml:space="preserve"> </w:t>
      </w:r>
      <w:r>
        <w:t>dedicada a la intermediación financiera, reconoce la importancia de mantener un sistema financiero integro, transparente y alineado con los estándares nacionales e internacionales en materia de Prevención de Lavado de Activos y la Financiación de otros Delitos.</w:t>
      </w:r>
    </w:p>
    <w:p w14:paraId="27D0CE73" w14:textId="6846BE1C" w:rsidR="005877A2" w:rsidRDefault="005877A2" w:rsidP="00405F23">
      <w:pPr>
        <w:jc w:val="both"/>
      </w:pPr>
      <w:r>
        <w:t>En este sentido, declaramos nuestro firme compromiso institucional con la prevención, detección y reporte oportuno de operaciones que pudieran estar relacionadas con el delito de lavado de activos y la financiación de otros delitos que atente contra la legalidad y la estabilidad del Sistema Financiero</w:t>
      </w:r>
      <w:r w:rsidR="000454D5">
        <w:t xml:space="preserve">, por lo tanto: </w:t>
      </w:r>
    </w:p>
    <w:p w14:paraId="16BD8A97" w14:textId="0E8A89B6" w:rsidR="005877A2" w:rsidRDefault="005877A2" w:rsidP="00405F23">
      <w:pPr>
        <w:pStyle w:val="Prrafodelista"/>
        <w:numPr>
          <w:ilvl w:val="0"/>
          <w:numId w:val="1"/>
        </w:numPr>
        <w:jc w:val="both"/>
      </w:pPr>
      <w:r>
        <w:t>No se tolerarán relaciones comerciales, transacciones u operaciones con contraparte o beneficiarios finales que presenten indicios fundados de estar involucrados en actividades ilícitas, o que no puedan demostrar adecuadamente el origen lícito de sus fondos.</w:t>
      </w:r>
    </w:p>
    <w:p w14:paraId="71355DD9" w14:textId="77777777" w:rsidR="005877A2" w:rsidRDefault="005877A2" w:rsidP="00405F23">
      <w:pPr>
        <w:pStyle w:val="Prrafodelista"/>
        <w:numPr>
          <w:ilvl w:val="0"/>
          <w:numId w:val="1"/>
        </w:numPr>
        <w:jc w:val="both"/>
      </w:pPr>
      <w:r>
        <w:t>Se evitarán relaciones con personas naturales o jurídicas ubicadas en jurisdicciones de alto riesgo o no cooperantes según los estándares del GAFI.</w:t>
      </w:r>
    </w:p>
    <w:p w14:paraId="49A82974" w14:textId="77777777" w:rsidR="005877A2" w:rsidRDefault="005877A2" w:rsidP="00405F23">
      <w:pPr>
        <w:pStyle w:val="Prrafodelista"/>
        <w:numPr>
          <w:ilvl w:val="0"/>
          <w:numId w:val="1"/>
        </w:numPr>
        <w:jc w:val="both"/>
      </w:pPr>
      <w:r>
        <w:t>Se aplicarán controles reforzados en aquellos casos donde el nivel de riesgo así lo justifique, conforme a una evaluación de riesgo integral basada en factores como el perfil de riesgo de la contraparte, la naturaleza del producto o servicio, el canal de distribución y la ubicación geográfica.</w:t>
      </w:r>
    </w:p>
    <w:p w14:paraId="53B12A90" w14:textId="77777777" w:rsidR="00D570BA" w:rsidRDefault="005877A2" w:rsidP="00405F23">
      <w:pPr>
        <w:pStyle w:val="Prrafodelista"/>
        <w:numPr>
          <w:ilvl w:val="0"/>
          <w:numId w:val="1"/>
        </w:numPr>
        <w:jc w:val="both"/>
      </w:pPr>
      <w:r>
        <w:t xml:space="preserve">Se dará cumplimiento estricto </w:t>
      </w:r>
      <w:r w:rsidR="00D570BA">
        <w:t>al marco normativo vigente en materia de prevención de lavado de activos y la financiación de otros delitos, incluyendo la debida diligencia de la contraparte, el monitoreo de las operaciones, el reporte de operaciones sospechosas y la capacitación continua del personal.</w:t>
      </w:r>
    </w:p>
    <w:p w14:paraId="1E615C3E" w14:textId="5551E527" w:rsidR="004556E1" w:rsidRDefault="004556E1" w:rsidP="00405F23">
      <w:pPr>
        <w:pStyle w:val="Prrafodelista"/>
        <w:numPr>
          <w:ilvl w:val="0"/>
          <w:numId w:val="1"/>
        </w:numPr>
        <w:jc w:val="both"/>
      </w:pPr>
      <w:r>
        <w:t>Se prohíbe la recepción de depósitos o pagos de obligaciones en efectivo igual o superior a USD $10.000 de manera diaria</w:t>
      </w:r>
      <w:r w:rsidR="008271C8">
        <w:t>.</w:t>
      </w:r>
    </w:p>
    <w:p w14:paraId="51FC6E35" w14:textId="79F9B0ED" w:rsidR="005877A2" w:rsidRDefault="00D570BA" w:rsidP="00405F23">
      <w:pPr>
        <w:jc w:val="both"/>
      </w:pPr>
      <w:r>
        <w:t>Este compromiso institucional es parte integral de nuestra cultura organizacional y de nuestras políticas de gobierno corporativo, se encuentra respaldado por la alta dirección, quien asume la responsabilidad ultima de su implementación y cumplimiento</w:t>
      </w:r>
      <w:r w:rsidR="00C86C8D">
        <w:t>.</w:t>
      </w:r>
    </w:p>
    <w:p w14:paraId="56E305AE" w14:textId="257D3B51" w:rsidR="00A7626C" w:rsidRPr="00A7626C" w:rsidRDefault="00A7626C" w:rsidP="00A7626C">
      <w:pPr>
        <w:pStyle w:val="Sinespaciado"/>
        <w:jc w:val="center"/>
        <w:rPr>
          <w:b/>
          <w:bCs/>
        </w:rPr>
      </w:pPr>
      <w:r w:rsidRPr="00A7626C">
        <w:rPr>
          <w:b/>
          <w:bCs/>
        </w:rPr>
        <w:t>Lic. Gladys Cofre</w:t>
      </w:r>
    </w:p>
    <w:p w14:paraId="0F08FBFE" w14:textId="7E2BC27B" w:rsidR="00A7626C" w:rsidRPr="00A7626C" w:rsidRDefault="00A7626C" w:rsidP="00A7626C">
      <w:pPr>
        <w:pStyle w:val="Sinespaciado"/>
        <w:jc w:val="center"/>
        <w:rPr>
          <w:b/>
          <w:bCs/>
        </w:rPr>
      </w:pPr>
      <w:r w:rsidRPr="00A7626C">
        <w:rPr>
          <w:b/>
          <w:bCs/>
        </w:rPr>
        <w:t>GERENTE</w:t>
      </w:r>
    </w:p>
    <w:p w14:paraId="5F2C30B7" w14:textId="5DBD0669" w:rsidR="00A7626C" w:rsidRDefault="00A7626C" w:rsidP="00A7626C">
      <w:pPr>
        <w:pStyle w:val="Sinespaciado"/>
        <w:jc w:val="center"/>
      </w:pPr>
      <w:r w:rsidRPr="00A7626C">
        <w:rPr>
          <w:b/>
          <w:bCs/>
        </w:rPr>
        <w:t>COOPERATIVA DE AHORRO Y CRÉDITO VIRGEN DEL CISNE</w:t>
      </w:r>
    </w:p>
    <w:sectPr w:rsidR="00A7626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C4FDE" w14:textId="77777777" w:rsidR="00052CE2" w:rsidRDefault="00052CE2" w:rsidP="00860F34">
      <w:pPr>
        <w:spacing w:after="0" w:line="240" w:lineRule="auto"/>
      </w:pPr>
      <w:r>
        <w:separator/>
      </w:r>
    </w:p>
  </w:endnote>
  <w:endnote w:type="continuationSeparator" w:id="0">
    <w:p w14:paraId="4981F676" w14:textId="77777777" w:rsidR="00052CE2" w:rsidRDefault="00052CE2" w:rsidP="0086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42232"/>
      <w:docPartObj>
        <w:docPartGallery w:val="Page Numbers (Bottom of Page)"/>
        <w:docPartUnique/>
      </w:docPartObj>
    </w:sdtPr>
    <w:sdtContent>
      <w:p w14:paraId="0ABB528B" w14:textId="77777777" w:rsidR="00860F34" w:rsidRDefault="00860F34">
        <w:pPr>
          <w:pStyle w:val="Piedepgina"/>
          <w:jc w:val="center"/>
          <w:rPr>
            <w:sz w:val="18"/>
          </w:rPr>
        </w:pPr>
        <w:r w:rsidRPr="00860F34">
          <w:rPr>
            <w:sz w:val="18"/>
          </w:rPr>
          <w:fldChar w:fldCharType="begin"/>
        </w:r>
        <w:r w:rsidRPr="00860F34">
          <w:rPr>
            <w:sz w:val="18"/>
          </w:rPr>
          <w:instrText>PAGE   \* MERGEFORMAT</w:instrText>
        </w:r>
        <w:r w:rsidRPr="00860F34">
          <w:rPr>
            <w:sz w:val="18"/>
          </w:rPr>
          <w:fldChar w:fldCharType="separate"/>
        </w:r>
        <w:r w:rsidRPr="00860F34">
          <w:rPr>
            <w:sz w:val="18"/>
            <w:lang w:val="es-ES"/>
          </w:rPr>
          <w:t>2</w:t>
        </w:r>
        <w:r w:rsidRPr="00860F34">
          <w:rPr>
            <w:sz w:val="18"/>
          </w:rPr>
          <w:fldChar w:fldCharType="end"/>
        </w:r>
      </w:p>
      <w:p w14:paraId="4F5A48D4" w14:textId="77777777" w:rsidR="00860F34" w:rsidRDefault="00000000" w:rsidP="00860F34">
        <w:pPr>
          <w:pStyle w:val="Piedepgina"/>
        </w:pPr>
      </w:p>
    </w:sdtContent>
  </w:sdt>
  <w:p w14:paraId="55A8DEE8" w14:textId="77777777" w:rsidR="00860F34" w:rsidRDefault="00860F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B582" w14:textId="77777777" w:rsidR="00052CE2" w:rsidRDefault="00052CE2" w:rsidP="00860F34">
      <w:pPr>
        <w:spacing w:after="0" w:line="240" w:lineRule="auto"/>
      </w:pPr>
      <w:r>
        <w:separator/>
      </w:r>
    </w:p>
  </w:footnote>
  <w:footnote w:type="continuationSeparator" w:id="0">
    <w:p w14:paraId="39F37193" w14:textId="77777777" w:rsidR="00052CE2" w:rsidRDefault="00052CE2" w:rsidP="0086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CF2D" w14:textId="77777777" w:rsidR="00860F34" w:rsidRDefault="00860F34">
    <w:pPr>
      <w:pStyle w:val="Encabezado"/>
    </w:pPr>
    <w:r w:rsidRPr="00650896">
      <w:rPr>
        <w:rFonts w:ascii="Calibri" w:eastAsia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2B05C6F8" wp14:editId="17AED1F1">
          <wp:simplePos x="0" y="0"/>
          <wp:positionH relativeFrom="column">
            <wp:posOffset>-609600</wp:posOffset>
          </wp:positionH>
          <wp:positionV relativeFrom="paragraph">
            <wp:posOffset>-166370</wp:posOffset>
          </wp:positionV>
          <wp:extent cx="2466975" cy="609600"/>
          <wp:effectExtent l="0" t="0" r="9525" b="0"/>
          <wp:wrapSquare wrapText="bothSides"/>
          <wp:docPr id="10" name="Imagen 9">
            <a:extLst xmlns:a="http://schemas.openxmlformats.org/drawingml/2006/main">
              <a:ext uri="{FF2B5EF4-FFF2-40B4-BE49-F238E27FC236}">
                <a16:creationId xmlns:a16="http://schemas.microsoft.com/office/drawing/2014/main" id="{762FB856-B4D9-4FA8-EC9A-07DB480F12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9">
                    <a:extLst>
                      <a:ext uri="{FF2B5EF4-FFF2-40B4-BE49-F238E27FC236}">
                        <a16:creationId xmlns:a16="http://schemas.microsoft.com/office/drawing/2014/main" id="{762FB856-B4D9-4FA8-EC9A-07DB480F121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97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13ABA5" w14:textId="77777777" w:rsidR="00860F34" w:rsidRDefault="00860F34">
    <w:pPr>
      <w:pStyle w:val="Encabezado"/>
    </w:pPr>
  </w:p>
  <w:p w14:paraId="69AC988E" w14:textId="77777777" w:rsidR="00860F34" w:rsidRDefault="00860F34">
    <w:pPr>
      <w:pStyle w:val="Encabezado"/>
    </w:pPr>
  </w:p>
  <w:p w14:paraId="1D656198" w14:textId="77777777" w:rsidR="00860F34" w:rsidRDefault="00860F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8279B"/>
    <w:multiLevelType w:val="hybridMultilevel"/>
    <w:tmpl w:val="34E6D0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556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34"/>
    <w:rsid w:val="000454D5"/>
    <w:rsid w:val="00052CE2"/>
    <w:rsid w:val="002800BC"/>
    <w:rsid w:val="00370B08"/>
    <w:rsid w:val="00405F23"/>
    <w:rsid w:val="004556E1"/>
    <w:rsid w:val="005877A2"/>
    <w:rsid w:val="006509BF"/>
    <w:rsid w:val="0078417E"/>
    <w:rsid w:val="008271C8"/>
    <w:rsid w:val="00860F34"/>
    <w:rsid w:val="008F11D4"/>
    <w:rsid w:val="00A7626C"/>
    <w:rsid w:val="00C86C8D"/>
    <w:rsid w:val="00CA263B"/>
    <w:rsid w:val="00CC4D6C"/>
    <w:rsid w:val="00D570BA"/>
    <w:rsid w:val="00DC54FC"/>
    <w:rsid w:val="00E40941"/>
    <w:rsid w:val="00EA22A1"/>
    <w:rsid w:val="00EB0FCF"/>
    <w:rsid w:val="00F1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5536"/>
  <w15:chartTrackingRefBased/>
  <w15:docId w15:val="{EC0E2A25-FC48-42DD-81EA-0F90FA84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0F34"/>
  </w:style>
  <w:style w:type="paragraph" w:styleId="Piedepgina">
    <w:name w:val="footer"/>
    <w:basedOn w:val="Normal"/>
    <w:link w:val="PiedepginaCar"/>
    <w:uiPriority w:val="99"/>
    <w:unhideWhenUsed/>
    <w:rsid w:val="0086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0F34"/>
  </w:style>
  <w:style w:type="paragraph" w:styleId="Prrafodelista">
    <w:name w:val="List Paragraph"/>
    <w:basedOn w:val="Normal"/>
    <w:uiPriority w:val="34"/>
    <w:qFormat/>
    <w:rsid w:val="005877A2"/>
    <w:pPr>
      <w:ind w:left="720"/>
      <w:contextualSpacing/>
    </w:pPr>
  </w:style>
  <w:style w:type="paragraph" w:styleId="Sinespaciado">
    <w:name w:val="No Spacing"/>
    <w:uiPriority w:val="1"/>
    <w:qFormat/>
    <w:rsid w:val="00A76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PilarMachado</dc:creator>
  <cp:keywords/>
  <dc:description/>
  <cp:lastModifiedBy>Pilar Machado</cp:lastModifiedBy>
  <cp:revision>3</cp:revision>
  <dcterms:created xsi:type="dcterms:W3CDTF">2025-10-09T17:55:00Z</dcterms:created>
  <dcterms:modified xsi:type="dcterms:W3CDTF">2025-10-09T17:56:00Z</dcterms:modified>
</cp:coreProperties>
</file>